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/>
          <w:bCs/>
          <w:sz w:val="30"/>
          <w:szCs w:val="30"/>
        </w:rPr>
        <w:t>-1：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1583690" cy="7181850"/>
                <wp:effectExtent l="0" t="0" r="0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44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4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5" w:hRule="atLeast"/>
                              </w:trPr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900"/>
                                    </w:tabs>
                                    <w:adjustRightInd w:val="0"/>
                                    <w:snapToGrid w:val="0"/>
                                    <w:spacing w:line="56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2"/>
                                    </w:rPr>
                                    <w:t>1办学思路与领导作用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5" w:hRule="atLeast"/>
                              </w:trPr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1.1学校定位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5" w:hRule="atLeast"/>
                              </w:trPr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观测点01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5" w:hRule="atLeast"/>
                              </w:trPr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学校办公室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195" w:hRule="atLeast"/>
                              </w:trPr>
                              <w:tc>
                                <w:tcPr>
                                  <w:tcW w:w="2446" w:type="dxa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与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规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54"/>
                                      <w:szCs w:val="52"/>
                                    </w:rPr>
                                    <w:t>划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86" w:hRule="atLeast"/>
                              </w:trPr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卷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9.45pt;height:565.5pt;width:124.7pt;z-index:251659264;mso-width-relative:page;mso-height-relative:page;" fillcolor="#FFFFFF" filled="t" stroked="f" coordsize="21600,21600" o:gfxdata="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6eJ&#10;jNcAAAAKAQAADwAAAAAAAAABACAAAAAiAAAAZHJzL2Rvd25yZXYueG1sUEsBAhQAFAAAAAgAh07i&#10;QFSJ+/8jAgAAMgQAAA4AAAAAAAAAAQAgAAAAJg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44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4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5" w:hRule="atLeast"/>
                        </w:trPr>
                        <w:tc>
                          <w:tcPr>
                            <w:tcW w:w="2446" w:type="dxa"/>
                            <w:vAlign w:val="center"/>
                          </w:tcPr>
                          <w:p>
                            <w:pPr>
                              <w:tabs>
                                <w:tab w:val="left" w:pos="900"/>
                              </w:tabs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2"/>
                              </w:rPr>
                              <w:t>1办学思路与领导作用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5" w:hRule="atLeast"/>
                        </w:trPr>
                        <w:tc>
                          <w:tcPr>
                            <w:tcW w:w="244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1.1学校定位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5" w:hRule="atLeast"/>
                        </w:trPr>
                        <w:tc>
                          <w:tcPr>
                            <w:tcW w:w="244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观测点01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5" w:hRule="atLeast"/>
                        </w:trPr>
                        <w:tc>
                          <w:tcPr>
                            <w:tcW w:w="244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学校办公室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195" w:hRule="atLeast"/>
                        </w:trPr>
                        <w:tc>
                          <w:tcPr>
                            <w:tcW w:w="2446" w:type="dxa"/>
                            <w:textDirection w:val="tbRlV"/>
                            <w:vAlign w:val="center"/>
                          </w:tcPr>
                          <w:p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学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校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定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位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与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规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4"/>
                                <w:szCs w:val="52"/>
                              </w:rPr>
                              <w:t>划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86" w:hRule="atLeast"/>
                        </w:trPr>
                        <w:tc>
                          <w:tcPr>
                            <w:tcW w:w="244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卷</w:t>
                            </w: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3168015" cy="2029460"/>
                <wp:effectExtent l="0" t="0" r="3810" b="31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93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72"/>
                              <w:gridCol w:w="296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8" w:hRule="atLeast"/>
                              </w:trPr>
                              <w:tc>
                                <w:tcPr>
                                  <w:tcW w:w="493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40" w:lineRule="exact"/>
                                    <w:rPr>
                                      <w:rFonts w:eastAsia="仿宋_GB2312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eastAsia="仿宋_GB2312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</w:rPr>
                                    <w:drawing>
                                      <wp:inline distT="0" distB="0" distL="0" distR="0">
                                        <wp:extent cx="1838325" cy="323850"/>
                                        <wp:effectExtent l="0" t="0" r="9525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832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1.1.1-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1.1.1-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4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493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牵头单位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学校办公室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493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学校定位与规划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7.95pt;height:159.8pt;width:249.45pt;z-index:251660288;mso-width-relative:page;mso-height-relative:page;" fillcolor="#FFFFFF" filled="t" stroked="f" coordsize="21600,21600" o:gfxdata="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Ej&#10;FVHXAAAACgEAAA8AAAAAAAAAAQAgAAAAIgAAAGRycy9kb3ducmV2LnhtbFBLAQIUABQAAAAIAIdO&#10;4kAh9Gz9JAIAADIEAAAOAAAAAAAAAAEAIAAAACYBAABkcnMvZTJvRG9jLnhtbFBLBQYAAAAABgAG&#10;AFkBAAC8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493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72"/>
                        <w:gridCol w:w="296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8" w:hRule="atLeast"/>
                        </w:trPr>
                        <w:tc>
                          <w:tcPr>
                            <w:tcW w:w="4938" w:type="dxa"/>
                            <w:gridSpan w:val="2"/>
                            <w:vAlign w:val="center"/>
                          </w:tcPr>
                          <w:p>
                            <w:pPr>
                              <w:spacing w:line="40" w:lineRule="exact"/>
                              <w:rPr>
                                <w:rFonts w:eastAsia="仿宋_GB2312"/>
                                <w:sz w:val="2"/>
                              </w:rPr>
                            </w:pPr>
                          </w:p>
                          <w:p>
                            <w:pPr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 w:eastAsia="仿宋_GB2312"/>
                              </w:rPr>
                              <w:drawing>
                                <wp:inline distT="0" distB="0" distL="0" distR="0">
                                  <wp:extent cx="1838325" cy="323850"/>
                                  <wp:effectExtent l="0" t="0" r="9525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  <w:t>1.1.1-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至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  <w:t>1.1.1-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4938" w:type="dxa"/>
                            <w:gridSpan w:val="2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</w:rPr>
                              <w:t>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8" w:hRule="atLeast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牵头单位</w:t>
                            </w: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学校办公室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4938" w:type="dxa"/>
                            <w:gridSpan w:val="2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</w:rPr>
                              <w:t>学校定位与规划</w:t>
                            </w: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</w:p>
    <w:p/>
    <w:p/>
    <w:p>
      <w:r>
        <w:t xml:space="preserve"> </w:t>
      </w:r>
    </w:p>
    <w:p/>
    <w:p/>
    <w:p/>
    <w:p>
      <w:r>
        <w:t xml:space="preserve"> </w:t>
      </w:r>
    </w:p>
    <w:p/>
    <w:p/>
    <w:p/>
    <w:p/>
    <w:p/>
    <w:p/>
    <w:p/>
    <w:p>
      <w:r>
        <w:t xml:space="preserve"> </w:t>
      </w:r>
    </w:p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5136" w:tblpY="559"/>
        <w:tblOverlap w:val="never"/>
        <w:tblW w:w="4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938" w:type="dxa"/>
            <w:gridSpan w:val="2"/>
            <w:vAlign w:val="center"/>
          </w:tcPr>
          <w:p>
            <w:pPr>
              <w:spacing w:line="40" w:lineRule="exact"/>
              <w:rPr>
                <w:rFonts w:eastAsia="仿宋_GB2312"/>
                <w:sz w:val="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drawing>
                <wp:inline distT="0" distB="0" distL="0" distR="0">
                  <wp:extent cx="1838325" cy="3238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编号</w:t>
            </w:r>
          </w:p>
        </w:tc>
        <w:tc>
          <w:tcPr>
            <w:tcW w:w="29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</w:rPr>
              <w:t>1.1.1-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至</w:t>
            </w:r>
            <w:r>
              <w:rPr>
                <w:rFonts w:ascii="黑体" w:hAnsi="黑体" w:eastAsia="黑体" w:cs="黑体"/>
                <w:b/>
                <w:bCs/>
                <w:sz w:val="24"/>
              </w:rPr>
              <w:t>1.1.1-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第2卷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牵头单位</w:t>
            </w:r>
          </w:p>
        </w:tc>
        <w:tc>
          <w:tcPr>
            <w:tcW w:w="29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学校定位与规划</w:t>
            </w:r>
          </w:p>
        </w:tc>
      </w:tr>
    </w:tbl>
    <w:tbl>
      <w:tblPr>
        <w:tblStyle w:val="5"/>
        <w:tblW w:w="2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46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</w:rPr>
              <w:t>1办学思路与领导作用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1.1学校定位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观测点01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</w:trPr>
        <w:tc>
          <w:tcPr>
            <w:tcW w:w="2446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学</w:t>
            </w:r>
            <w:r>
              <w:rPr>
                <w:rFonts w:ascii="黑体" w:hAnsi="黑体" w:eastAsia="黑体" w:cs="黑体"/>
                <w:b/>
                <w:bCs/>
                <w:sz w:val="54"/>
                <w:szCs w:val="5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校</w:t>
            </w:r>
            <w:r>
              <w:rPr>
                <w:rFonts w:ascii="黑体" w:hAnsi="黑体" w:eastAsia="黑体" w:cs="黑体"/>
                <w:b/>
                <w:bCs/>
                <w:sz w:val="54"/>
                <w:szCs w:val="5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定</w:t>
            </w:r>
            <w:r>
              <w:rPr>
                <w:rFonts w:ascii="黑体" w:hAnsi="黑体" w:eastAsia="黑体" w:cs="黑体"/>
                <w:b/>
                <w:bCs/>
                <w:sz w:val="54"/>
                <w:szCs w:val="5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位</w:t>
            </w:r>
            <w:r>
              <w:rPr>
                <w:rFonts w:ascii="黑体" w:hAnsi="黑体" w:eastAsia="黑体" w:cs="黑体"/>
                <w:b/>
                <w:bCs/>
                <w:sz w:val="54"/>
                <w:szCs w:val="5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与</w:t>
            </w:r>
            <w:r>
              <w:rPr>
                <w:rFonts w:ascii="黑体" w:hAnsi="黑体" w:eastAsia="黑体" w:cs="黑体"/>
                <w:b/>
                <w:bCs/>
                <w:sz w:val="54"/>
                <w:szCs w:val="5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规</w:t>
            </w:r>
            <w:r>
              <w:rPr>
                <w:rFonts w:ascii="黑体" w:hAnsi="黑体" w:eastAsia="黑体" w:cs="黑体"/>
                <w:b/>
                <w:bCs/>
                <w:sz w:val="54"/>
                <w:szCs w:val="5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54"/>
                <w:szCs w:val="52"/>
              </w:rPr>
              <w:t>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第2卷</w:t>
            </w:r>
          </w:p>
        </w:tc>
      </w:tr>
    </w:tbl>
    <w:p/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/>
          <w:bCs/>
          <w:sz w:val="30"/>
          <w:szCs w:val="30"/>
        </w:rPr>
        <w:t>-</w:t>
      </w:r>
      <w:r>
        <w:rPr>
          <w:rFonts w:ascii="黑体" w:hAnsi="黑体" w:eastAsia="黑体"/>
          <w:bCs/>
          <w:sz w:val="30"/>
          <w:szCs w:val="30"/>
        </w:rPr>
        <w:t>2</w:t>
      </w:r>
      <w:r>
        <w:rPr>
          <w:rFonts w:hint="eastAsia" w:ascii="黑体" w:hAnsi="黑体" w:eastAsia="黑体"/>
          <w:bCs/>
          <w:sz w:val="30"/>
          <w:szCs w:val="30"/>
        </w:rPr>
        <w:t>：</w:t>
      </w:r>
    </w:p>
    <w:tbl>
      <w:tblPr>
        <w:tblStyle w:val="5"/>
        <w:tblW w:w="919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5629"/>
        <w:gridCol w:w="2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支撑材料目录详单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(样本)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支撑材料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责任部门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观测点：1.1.1学校定位与规划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1.1.1-1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汉口学院概况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(1)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汉口学院简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介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(2)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汉口学院发展历程大事记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(3)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汉口学院章程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(4)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汉口学院机构设置一览表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(5)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汉口学院组织结构图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1.1.1-2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学校设置批复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(1)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教育部设置文件(教育部关于同意华中师范大学汉口分校独立转设为汉口学院的通知)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学校办公室</w:t>
            </w:r>
          </w:p>
        </w:tc>
      </w:tr>
    </w:tbl>
    <w:p>
      <w:pPr>
        <w:jc w:val="center"/>
        <w:rPr>
          <w:rFonts w:ascii="黑体" w:hAnsi="黑体" w:eastAsia="黑体" w:cs="宋体"/>
          <w:sz w:val="44"/>
          <w:szCs w:val="44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/>
          <w:bCs/>
          <w:sz w:val="30"/>
          <w:szCs w:val="30"/>
        </w:rPr>
        <w:t>-</w:t>
      </w:r>
      <w:r>
        <w:rPr>
          <w:rFonts w:ascii="黑体" w:hAnsi="黑体" w:eastAsia="黑体"/>
          <w:bCs/>
          <w:sz w:val="30"/>
          <w:szCs w:val="30"/>
        </w:rPr>
        <w:t>3</w:t>
      </w:r>
      <w:r>
        <w:rPr>
          <w:rFonts w:hint="eastAsia" w:ascii="黑体" w:hAnsi="黑体" w:eastAsia="黑体"/>
          <w:bCs/>
          <w:sz w:val="30"/>
          <w:szCs w:val="30"/>
        </w:rPr>
        <w:t>：支撑材料封面（分职能部门和教学单位2种）</w:t>
      </w:r>
    </w:p>
    <w:p>
      <w:pPr>
        <w:rPr>
          <w:rFonts w:ascii="宋体" w:hAnsi="宋体" w:cs="宋体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eastAsia="仿宋_GB2312"/>
        </w:rPr>
        <w:drawing>
          <wp:inline distT="0" distB="0" distL="0" distR="0">
            <wp:extent cx="3133725" cy="5524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bidi="ar"/>
        </w:rPr>
        <w:t xml:space="preserve">        </w:t>
      </w: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spacing w:line="360" w:lineRule="auto"/>
        <w:jc w:val="center"/>
        <w:rPr>
          <w:rFonts w:ascii="微软雅黑" w:hAnsi="微软雅黑" w:eastAsia="微软雅黑" w:cs="微软雅黑"/>
          <w:b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sz w:val="72"/>
          <w:szCs w:val="72"/>
        </w:rPr>
        <w:t>本科教学工作合格评估</w:t>
      </w:r>
    </w:p>
    <w:p>
      <w:pPr>
        <w:pStyle w:val="2"/>
        <w:spacing w:line="360" w:lineRule="auto"/>
        <w:jc w:val="center"/>
        <w:rPr>
          <w:rFonts w:ascii="微软雅黑" w:hAnsi="微软雅黑" w:eastAsia="微软雅黑" w:cs="微软雅黑"/>
          <w:sz w:val="72"/>
          <w:szCs w:val="72"/>
        </w:rPr>
      </w:pPr>
      <w:r>
        <w:rPr>
          <w:rFonts w:hint="eastAsia" w:ascii="微软雅黑" w:hAnsi="微软雅黑" w:eastAsia="微软雅黑" w:cs="微软雅黑"/>
          <w:sz w:val="72"/>
          <w:szCs w:val="72"/>
        </w:rPr>
        <w:t>支撑材料</w:t>
      </w:r>
    </w:p>
    <w:p>
      <w:pPr>
        <w:jc w:val="center"/>
        <w:rPr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（职能部门）</w:t>
      </w:r>
    </w:p>
    <w:p>
      <w:pPr>
        <w:spacing w:line="360" w:lineRule="auto"/>
        <w:rPr>
          <w:rFonts w:ascii="微软雅黑" w:hAnsi="微软雅黑" w:eastAsia="微软雅黑" w:cs="微软雅黑"/>
          <w:b/>
          <w:sz w:val="72"/>
          <w:szCs w:val="72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sz w:val="72"/>
          <w:szCs w:val="72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sz w:val="72"/>
          <w:szCs w:val="72"/>
        </w:rPr>
      </w:pPr>
    </w:p>
    <w:p>
      <w:pPr>
        <w:widowControl/>
        <w:spacing w:line="360" w:lineRule="auto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bidi="ar"/>
        </w:rPr>
        <w:t>观测点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：1.1.1学校定位与规划</w:t>
      </w:r>
    </w:p>
    <w:p>
      <w:pPr>
        <w:widowControl/>
        <w:spacing w:line="360" w:lineRule="auto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材料来源：××职能部门</w:t>
      </w:r>
    </w:p>
    <w:p/>
    <w:p/>
    <w:p/>
    <w:p/>
    <w:p/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eastAsia="仿宋_GB2312"/>
        </w:rPr>
        <w:drawing>
          <wp:inline distT="0" distB="0" distL="0" distR="0">
            <wp:extent cx="3133725" cy="5524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bidi="ar"/>
        </w:rPr>
        <w:t xml:space="preserve">        </w:t>
      </w: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spacing w:line="360" w:lineRule="auto"/>
        <w:jc w:val="center"/>
        <w:rPr>
          <w:rFonts w:ascii="微软雅黑" w:hAnsi="微软雅黑" w:eastAsia="微软雅黑" w:cs="微软雅黑"/>
          <w:b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sz w:val="72"/>
          <w:szCs w:val="72"/>
        </w:rPr>
        <w:t>本科教学工作合格评估</w:t>
      </w:r>
    </w:p>
    <w:p>
      <w:pPr>
        <w:pStyle w:val="2"/>
        <w:spacing w:line="360" w:lineRule="auto"/>
        <w:jc w:val="center"/>
        <w:rPr>
          <w:rFonts w:ascii="微软雅黑" w:hAnsi="微软雅黑" w:eastAsia="微软雅黑" w:cs="微软雅黑"/>
          <w:sz w:val="72"/>
          <w:szCs w:val="72"/>
        </w:rPr>
      </w:pPr>
      <w:r>
        <w:rPr>
          <w:rFonts w:hint="eastAsia" w:ascii="微软雅黑" w:hAnsi="微软雅黑" w:eastAsia="微软雅黑" w:cs="微软雅黑"/>
          <w:sz w:val="72"/>
          <w:szCs w:val="72"/>
        </w:rPr>
        <w:t>支撑材料</w:t>
      </w:r>
    </w:p>
    <w:p>
      <w:pPr>
        <w:jc w:val="center"/>
        <w:rPr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（教学单位）</w:t>
      </w:r>
    </w:p>
    <w:p>
      <w:pPr>
        <w:spacing w:line="360" w:lineRule="auto"/>
        <w:rPr>
          <w:rFonts w:ascii="微软雅黑" w:hAnsi="微软雅黑" w:eastAsia="微软雅黑" w:cs="微软雅黑"/>
          <w:b/>
          <w:sz w:val="72"/>
          <w:szCs w:val="72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sz w:val="72"/>
          <w:szCs w:val="72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sz w:val="72"/>
          <w:szCs w:val="72"/>
        </w:rPr>
      </w:pPr>
    </w:p>
    <w:p>
      <w:pPr>
        <w:widowControl/>
        <w:spacing w:line="360" w:lineRule="auto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bidi="ar"/>
        </w:rPr>
        <w:t>观测点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：1.1.1学校定位与规划</w:t>
      </w:r>
    </w:p>
    <w:p>
      <w:pPr>
        <w:widowControl/>
        <w:spacing w:line="360" w:lineRule="auto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材料来源：××学院</w:t>
      </w:r>
    </w:p>
    <w:p/>
    <w:p/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pStyle w:val="10"/>
        <w:spacing w:line="460" w:lineRule="exact"/>
        <w:rPr>
          <w:rFonts w:ascii="仿宋_GB2312" w:eastAsia="仿宋_GB2312" w:cs="Times New Roman"/>
          <w:color w:val="auto"/>
          <w:kern w:val="2"/>
          <w:sz w:val="28"/>
          <w:szCs w:val="28"/>
        </w:rPr>
      </w:pPr>
    </w:p>
    <w:sectPr>
      <w:pgSz w:w="11906" w:h="16838"/>
      <w:pgMar w:top="737" w:right="737" w:bottom="851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C3"/>
    <w:rsid w:val="0054329A"/>
    <w:rsid w:val="00683347"/>
    <w:rsid w:val="00730526"/>
    <w:rsid w:val="007C10AB"/>
    <w:rsid w:val="00A6059D"/>
    <w:rsid w:val="00AD766B"/>
    <w:rsid w:val="00C518EC"/>
    <w:rsid w:val="00E802C3"/>
    <w:rsid w:val="00F0475D"/>
    <w:rsid w:val="465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</Words>
  <Characters>509</Characters>
  <Lines>4</Lines>
  <Paragraphs>1</Paragraphs>
  <TotalTime>4</TotalTime>
  <ScaleCrop>false</ScaleCrop>
  <LinksUpToDate>false</LinksUpToDate>
  <CharactersWithSpaces>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2021-03-23T12:11:00Z</dcterms:created>
  <dc:creator>教务处</dc:creator>
  <cp:lastModifiedBy>淼渺</cp:lastModifiedBy>
  <dcterms:modified xsi:type="dcterms:W3CDTF">2021-03-24T07:06:24Z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