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湖北省教育科学规划课题申报指南</w:t>
      </w:r>
    </w:p>
    <w:bookmarkEnd w:id="0"/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1.构建优质均衡的基本公共教育服务体系研究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2.深化新时代教育评价改革研究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3.新时代师德师风建设与教师教育发展研究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4.网络环境下德育工作创新研究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5.构建服务全民终身学习的湖北终身教育体系研究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6.乡村振兴战略下县域学校建设研究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7.学校家庭社会协同育人机制研究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8.学校安全治理现代化研究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9.人工智能技术在教学中的应用研究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10.幼小衔接研究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11.激发中小学校办学活力的机制体制研究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12加强和改进新时代学校体育、美育和劳动教育研究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13.“五育并举”人才培养模式改革研究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14.中小学作业设计与评价研究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15.中小学学科学业质量标准研究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16.高中阶段教育多样化发展的实践研究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17.特殊教育课程建设研究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18.新时代教科研工作守正创新研究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19.增强职业教育适应性研究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20.职业教育与产业发展有效对接研究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21.职业教育治理能力现代化研究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22.高职院校“双高”建设研究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23.职业教育校企合作机制创新研究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24.高职院校教师教学创新团队建设路径研究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25.“1+X”证书制度试点的理论与实践研究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26.“三教”改革背景下人才培养模式创新研究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27.开放教育与高职教育融通机制研究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28.特色一流学科建设的保障体系研究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29.普及化阶段高等教育治理体系与治理能力现代化研究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30.分类推进高等学校“双一流”建设研究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31.湖北高等教育结构优化研究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32.高校党建工作与高校改革发展相融合研究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33.落实立德树人根本任务与高校师德师风建设研究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34.后疫情时代国际高等教育合作问题研究</w:t>
      </w: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35.高校毕业生就业指导课程体系与评价研究</w:t>
      </w: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F5863"/>
    <w:rsid w:val="0BB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2021-04-22T08:33:00Z</dcterms:created>
  <dc:creator>十分姓胡的老师</dc:creator>
  <cp:lastModifiedBy>十分姓胡的老师</cp:lastModifiedBy>
  <dcterms:modified xsi:type="dcterms:W3CDTF">2021-04-22T08:33:25Z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0D9E7BB701534E4BB5E827179BD87D31</vt:lpwstr>
  </property>
</Properties>
</file>