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附表“拥抱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新时代，追逐青春梦”青春歌会评分表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0"/>
          <w:szCs w:val="40"/>
          <w:lang w:val="en-US" w:eastAsia="zh-CN"/>
        </w:rPr>
        <w:t>拥抱新时代，追逐青春梦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”青春歌会评分表</w:t>
      </w:r>
    </w:p>
    <w:p>
      <w:pPr>
        <w:ind w:left="1" w:leftChars="-65" w:right="-733" w:rightChars="-349" w:hanging="137" w:hangingChars="49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队伍：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歌曲：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总得分：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3"/>
        <w:tblW w:w="10332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62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62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标准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7" w:hRule="exact"/>
        </w:trPr>
        <w:tc>
          <w:tcPr>
            <w:tcW w:w="10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日常排练阶段20分</w:t>
            </w:r>
          </w:p>
          <w:p>
            <w:pPr>
              <w:ind w:left="0" w:leftChars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620" w:type="dxa"/>
            <w:vAlign w:val="top"/>
          </w:tcPr>
          <w:p>
            <w:pPr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1.考勤（3分）：需按照节目规定人数组织排练；</w:t>
            </w:r>
          </w:p>
          <w:p>
            <w:pPr>
              <w:ind w:left="280" w:leftChars="0" w:hanging="280" w:hanging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2.排练次数及时间（3分）：需按照规定排练次数及时间完成排练任务；</w:t>
            </w:r>
          </w:p>
          <w:p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3.排练效果（8分）：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队形整齐，动作一致；熟背歌词，富有感情；</w:t>
            </w:r>
          </w:p>
          <w:p>
            <w:pPr>
              <w:ind w:left="280" w:leftChars="0" w:hanging="28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保证排练地点的整洁（3分）：保证当天借用排练场地的整洁，排练产生的垃圾自行清理；</w:t>
            </w:r>
          </w:p>
          <w:p>
            <w:pPr>
              <w:ind w:left="280" w:leftChars="0" w:hanging="28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相关负责老师经常督促排练进度（3分）：各院系分团委书记需定期审查学生排练情况，督促排练按期完成；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5" w:hRule="exact"/>
        </w:trPr>
        <w:tc>
          <w:tcPr>
            <w:tcW w:w="100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彩排阶段</w:t>
            </w:r>
          </w:p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76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1.考勤（5分）：彩排当天所有节目规定的参演人员必须按指定时间到达指定地点；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2.现场秩序（6分）：彩排期间保证有秩序进场退场；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3.动作/歌词熟练（10分）：舞蹈节目必须保证动作熟练一致，朗诵及合唱节目必须熟记稿件及歌词；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4.队形整齐（5分）：节目必须保持队形的完整和整齐；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5.舞台利用（4分）：节目彩排前期按照规定时间到音乐厅踩点，保证彩排当天无偏台等问题。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7" w:hRule="exact"/>
        </w:trPr>
        <w:tc>
          <w:tcPr>
            <w:tcW w:w="10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活动当天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50分</w:t>
            </w:r>
          </w:p>
        </w:tc>
        <w:tc>
          <w:tcPr>
            <w:tcW w:w="7620" w:type="dxa"/>
            <w:vAlign w:val="top"/>
          </w:tcPr>
          <w:p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1.现场秩序（5分）：保证纪律，有序登台表演，表演结束后有序退场；</w:t>
            </w:r>
          </w:p>
          <w:p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2.表演效果（5分）：着装得体，动作整齐，队形完整，熟记歌词稿件；</w:t>
            </w:r>
          </w:p>
          <w:p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3.现场生反响（15分）：根据表演时现场观看师生的反响决定分数；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4.专业人士评分（25分）：由专业人士依据专业标准打分；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5.附加分（20分）：有无各院系领导、老师参与演出。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评审：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00C7"/>
    <w:rsid w:val="5DC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2021-03-19T09:03:00Z</dcterms:created>
  <dc:creator>AkaShoesD</dc:creator>
  <cp:lastModifiedBy>AkaShoesD</cp:lastModifiedBy>
  <dcterms:modified xsi:type="dcterms:W3CDTF">2021-03-19T09:04:24Z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